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4420C9">
        <w:rPr>
          <w:b/>
          <w:i/>
          <w:sz w:val="24"/>
          <w:szCs w:val="24"/>
        </w:rPr>
        <w:t xml:space="preserve"> соответствии с протоколом от 24.07.2019 №137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4420C9">
        <w:rPr>
          <w:b/>
          <w:i/>
          <w:sz w:val="24"/>
          <w:szCs w:val="24"/>
        </w:rPr>
        <w:t>24.07.2019 года на 15:00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4420C9" w:rsidRPr="004420C9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4420C9" w:rsidRPr="004420C9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420C9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2019-07-25T08:45:00Z</dcterms:created>
  <dcterms:modified xsi:type="dcterms:W3CDTF">2019-07-25T08:45:00Z</dcterms:modified>
</cp:coreProperties>
</file>